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6BD63" w14:textId="77777777" w:rsidR="002757E4" w:rsidRPr="00115941" w:rsidRDefault="002757E4" w:rsidP="002757E4">
      <w:pPr>
        <w:spacing w:after="0" w:line="240" w:lineRule="auto"/>
        <w:rPr>
          <w:b/>
          <w:bCs/>
        </w:rPr>
      </w:pPr>
      <w:r w:rsidRPr="00115941">
        <w:rPr>
          <w:b/>
          <w:bCs/>
        </w:rPr>
        <w:t>PROHIBITION ON CERTAIN TELECOMMUNICATIONS AND VIDEO SURVEILLANCE SERVICES OR EQUIPMENT</w:t>
      </w:r>
      <w:r>
        <w:rPr>
          <w:b/>
          <w:bCs/>
        </w:rPr>
        <w:t xml:space="preserve"> CERTIFICATION</w:t>
      </w:r>
      <w:r w:rsidRPr="00115941">
        <w:rPr>
          <w:b/>
          <w:bCs/>
        </w:rPr>
        <w:t xml:space="preserve">. </w:t>
      </w:r>
    </w:p>
    <w:p w14:paraId="6AFC6B4F" w14:textId="77777777" w:rsidR="002757E4" w:rsidRDefault="002757E4" w:rsidP="002757E4">
      <w:pPr>
        <w:spacing w:after="0" w:line="240" w:lineRule="auto"/>
      </w:pPr>
      <w:r w:rsidRPr="008848E2">
        <w:t xml:space="preserve">a) Recipients and subrecipients are prohibited from obligating or expending loan or grant funds to: </w:t>
      </w:r>
    </w:p>
    <w:p w14:paraId="70ADA8B6" w14:textId="77777777" w:rsidR="002757E4" w:rsidRDefault="002757E4" w:rsidP="002757E4">
      <w:pPr>
        <w:spacing w:after="0" w:line="240" w:lineRule="auto"/>
        <w:ind w:firstLine="720"/>
      </w:pPr>
      <w:r w:rsidRPr="008848E2">
        <w:t xml:space="preserve">1) Procure or obtain covered telecommunications equipment or services; </w:t>
      </w:r>
    </w:p>
    <w:p w14:paraId="512E476D" w14:textId="77777777" w:rsidR="002757E4" w:rsidRDefault="002757E4" w:rsidP="002757E4">
      <w:pPr>
        <w:spacing w:after="0" w:line="240" w:lineRule="auto"/>
        <w:ind w:firstLine="720"/>
      </w:pPr>
      <w:r w:rsidRPr="008848E2">
        <w:t xml:space="preserve">2) Extend or renew a contract to procure or obtain covered telecommunications equipment or services; or </w:t>
      </w:r>
    </w:p>
    <w:p w14:paraId="7776FD6E" w14:textId="77777777" w:rsidR="002757E4" w:rsidRDefault="002757E4" w:rsidP="002757E4">
      <w:pPr>
        <w:spacing w:after="0" w:line="240" w:lineRule="auto"/>
        <w:ind w:firstLine="720"/>
      </w:pPr>
      <w:r w:rsidRPr="008848E2">
        <w:t xml:space="preserve">3) Enter into a contract (or extend or renew a contract) to procure or obtain covered telecommunications equipment or services. </w:t>
      </w:r>
    </w:p>
    <w:p w14:paraId="2AE56730" w14:textId="77777777" w:rsidR="002757E4" w:rsidRDefault="002757E4" w:rsidP="002757E4">
      <w:pPr>
        <w:spacing w:after="0" w:line="240" w:lineRule="auto"/>
      </w:pPr>
      <w:r w:rsidRPr="008848E2">
        <w:t xml:space="preserve">(b) As described in section 889 of Public Law 115-232, “covered telecommunications equipment or services” means any of the following: </w:t>
      </w:r>
    </w:p>
    <w:p w14:paraId="3DB46A97" w14:textId="77777777" w:rsidR="002757E4" w:rsidRDefault="002757E4" w:rsidP="002757E4">
      <w:pPr>
        <w:spacing w:after="0" w:line="240" w:lineRule="auto"/>
        <w:ind w:firstLine="720"/>
      </w:pPr>
      <w:r w:rsidRPr="008848E2">
        <w:t xml:space="preserve">(1) Telecommunications equipment produced by Huawei Technologies Company or ZTE Corporation (or any subsidiary or affiliate of such entities); </w:t>
      </w:r>
    </w:p>
    <w:p w14:paraId="4D69E7A4" w14:textId="77777777" w:rsidR="002757E4" w:rsidRDefault="002757E4" w:rsidP="002757E4">
      <w:pPr>
        <w:spacing w:after="0" w:line="240" w:lineRule="auto"/>
        <w:ind w:firstLine="720"/>
      </w:pPr>
      <w:r w:rsidRPr="008848E2">
        <w:t xml:space="preserve">(2) For the purpose of public safety, security of government facilities, physical security surveillance of critical infrastructure, and other national security purposes, video surveillance and telecommunications equipment produced by Hytera Communications Corporation, Hangzhou Hikvision Digital Technology Company, or Dahua Technology Company (or any subsidiary or affiliate of such entities); </w:t>
      </w:r>
    </w:p>
    <w:p w14:paraId="72E84EAC" w14:textId="77777777" w:rsidR="002757E4" w:rsidRDefault="002757E4" w:rsidP="002757E4">
      <w:pPr>
        <w:spacing w:after="0" w:line="240" w:lineRule="auto"/>
        <w:ind w:firstLine="720"/>
      </w:pPr>
      <w:r w:rsidRPr="008848E2">
        <w:t xml:space="preserve">(3) Telecommunications or video surveillance services provided by such entities or using such equipment; </w:t>
      </w:r>
    </w:p>
    <w:p w14:paraId="551F235B" w14:textId="77777777" w:rsidR="002757E4" w:rsidRDefault="002757E4" w:rsidP="002757E4">
      <w:pPr>
        <w:spacing w:after="0" w:line="240" w:lineRule="auto"/>
        <w:ind w:firstLine="720"/>
      </w:pPr>
      <w:r w:rsidRPr="008848E2">
        <w:t xml:space="preserve">(4) Telecommunications or video surveillance equipment or services produced or provided by an entity that the Secretary of Defense, in consultation with the Director of the National Intelligence or the Director of the Federal Bureau of Investigation, reasonably believes to be an entity owned or controlled by, or otherwise connected to, the government of a covered foreign country; </w:t>
      </w:r>
    </w:p>
    <w:p w14:paraId="269C321A" w14:textId="77777777" w:rsidR="002757E4" w:rsidRDefault="002757E4" w:rsidP="002757E4">
      <w:pPr>
        <w:spacing w:after="0" w:line="240" w:lineRule="auto"/>
      </w:pPr>
      <w:r w:rsidRPr="008848E2">
        <w:t xml:space="preserve">(c) For the purposes of this section, “covered telecommunications equipment or services” also include systems that use covered telecommunications equipment or services as a substantial or essential component of any system, or as critical technology as part of any system. </w:t>
      </w:r>
    </w:p>
    <w:p w14:paraId="513AD354" w14:textId="77777777" w:rsidR="002757E4" w:rsidRDefault="002757E4" w:rsidP="002757E4">
      <w:pPr>
        <w:spacing w:after="0" w:line="240" w:lineRule="auto"/>
      </w:pPr>
      <w:r w:rsidRPr="008848E2">
        <w:t xml:space="preserve">d) In implementing the prohibition under section 889 of Public Law 115-232, heads of executive agencies administering loan, grant, or subsidy programs must prioritize available funding and technical support to assist affected businesses, institutions and organizations as is reasonably necessary for those affected entities to transition from covered telecommunications equipment or services, to procure replacement equipment or services, and to ensure that communications service to users and customers is sustained. </w:t>
      </w:r>
    </w:p>
    <w:p w14:paraId="58CA2D15" w14:textId="77777777" w:rsidR="002757E4" w:rsidRDefault="002757E4" w:rsidP="002757E4">
      <w:pPr>
        <w:spacing w:after="0" w:line="240" w:lineRule="auto"/>
      </w:pPr>
      <w:r w:rsidRPr="008848E2">
        <w:t xml:space="preserve">(e) When the recipient or subrecipient accepts a loan or grant, it is certifying that it will comply with the prohibition on covered telecommunications equipment and services in this section. The recipient or subrecipient is not required to certify that funds will not be expended on covered telecommunications equipment or services beyond the certification provided upon accepting the loan or grant and those provided upon submitting payment requests and financial reports. </w:t>
      </w:r>
    </w:p>
    <w:p w14:paraId="5F306A39" w14:textId="77777777" w:rsidR="002757E4" w:rsidRPr="008848E2" w:rsidRDefault="002757E4" w:rsidP="002757E4">
      <w:pPr>
        <w:spacing w:after="0" w:line="240" w:lineRule="auto"/>
      </w:pPr>
      <w:r w:rsidRPr="008848E2">
        <w:t>(f) For additional information, see section 889 of Public Law 115-232 and§ 200.471.</w:t>
      </w:r>
    </w:p>
    <w:p w14:paraId="5F68069D" w14:textId="77777777" w:rsidR="002757E4" w:rsidRDefault="002757E4" w:rsidP="002757E4">
      <w:pPr>
        <w:spacing w:after="0" w:line="240" w:lineRule="auto"/>
      </w:pPr>
    </w:p>
    <w:p w14:paraId="34D2A32E" w14:textId="77777777" w:rsidR="002757E4" w:rsidRDefault="002757E4" w:rsidP="002757E4">
      <w:pPr>
        <w:spacing w:after="0" w:line="240" w:lineRule="auto"/>
      </w:pPr>
      <w:r>
        <w:t>Certification</w:t>
      </w:r>
    </w:p>
    <w:p w14:paraId="0FCAF601" w14:textId="77777777" w:rsidR="002757E4" w:rsidRDefault="002757E4" w:rsidP="002757E4">
      <w:pPr>
        <w:spacing w:after="0" w:line="240" w:lineRule="auto"/>
      </w:pPr>
    </w:p>
    <w:p w14:paraId="784C331E" w14:textId="77777777" w:rsidR="002757E4" w:rsidRDefault="002757E4" w:rsidP="002757E4">
      <w:pPr>
        <w:spacing w:after="0" w:line="240" w:lineRule="auto"/>
      </w:pPr>
      <w:r>
        <w:t>Contractor: ___________________________________________________________________________</w:t>
      </w:r>
    </w:p>
    <w:p w14:paraId="1E51ECED" w14:textId="77777777" w:rsidR="002757E4" w:rsidRDefault="002757E4" w:rsidP="002757E4">
      <w:pPr>
        <w:spacing w:after="0" w:line="240" w:lineRule="auto"/>
      </w:pPr>
    </w:p>
    <w:p w14:paraId="47FB10A5" w14:textId="77777777" w:rsidR="002757E4" w:rsidRDefault="002757E4" w:rsidP="002757E4">
      <w:pPr>
        <w:spacing w:after="0" w:line="240" w:lineRule="auto"/>
      </w:pPr>
      <w:r>
        <w:t>Signature of Authorized Official: __________________________________ Date: ___________________</w:t>
      </w:r>
    </w:p>
    <w:p w14:paraId="05BA6DE6" w14:textId="77777777" w:rsidR="002757E4" w:rsidRDefault="002757E4" w:rsidP="002757E4">
      <w:pPr>
        <w:spacing w:after="0" w:line="240" w:lineRule="auto"/>
      </w:pPr>
    </w:p>
    <w:p w14:paraId="5C16CFDE" w14:textId="77777777" w:rsidR="002757E4" w:rsidRDefault="002757E4" w:rsidP="002757E4">
      <w:pPr>
        <w:spacing w:after="0" w:line="240" w:lineRule="auto"/>
      </w:pPr>
      <w:r>
        <w:t>Name and Title of Contractor’s Authorized Official: ___________________________________________</w:t>
      </w:r>
    </w:p>
    <w:p w14:paraId="72316424" w14:textId="77777777" w:rsidR="002757E4" w:rsidRPr="00765419" w:rsidRDefault="002757E4" w:rsidP="002757E4">
      <w:pPr>
        <w:spacing w:after="0" w:line="240" w:lineRule="auto"/>
      </w:pPr>
      <w:r>
        <w:rPr>
          <w:b/>
          <w:bCs/>
        </w:rPr>
        <w:br w:type="page"/>
      </w:r>
    </w:p>
    <w:p w14:paraId="1175F8F9" w14:textId="77777777" w:rsidR="002757E4" w:rsidRDefault="002757E4"/>
    <w:sectPr w:rsidR="002757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7E4"/>
    <w:rsid w:val="002757E4"/>
    <w:rsid w:val="00501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7AC32"/>
  <w15:chartTrackingRefBased/>
  <w15:docId w15:val="{33C20D06-8970-40D9-B8EE-E1F630CB3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7E4"/>
    <w:pPr>
      <w:spacing w:line="259" w:lineRule="auto"/>
    </w:pPr>
    <w:rPr>
      <w:sz w:val="22"/>
      <w:szCs w:val="22"/>
    </w:rPr>
  </w:style>
  <w:style w:type="paragraph" w:styleId="Heading1">
    <w:name w:val="heading 1"/>
    <w:basedOn w:val="Normal"/>
    <w:next w:val="Normal"/>
    <w:link w:val="Heading1Char"/>
    <w:uiPriority w:val="9"/>
    <w:qFormat/>
    <w:rsid w:val="002757E4"/>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57E4"/>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57E4"/>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57E4"/>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2757E4"/>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2757E4"/>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2757E4"/>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2757E4"/>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2757E4"/>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57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57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57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57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57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57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57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57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57E4"/>
    <w:rPr>
      <w:rFonts w:eastAsiaTheme="majorEastAsia" w:cstheme="majorBidi"/>
      <w:color w:val="272727" w:themeColor="text1" w:themeTint="D8"/>
    </w:rPr>
  </w:style>
  <w:style w:type="paragraph" w:styleId="Title">
    <w:name w:val="Title"/>
    <w:basedOn w:val="Normal"/>
    <w:next w:val="Normal"/>
    <w:link w:val="TitleChar"/>
    <w:uiPriority w:val="10"/>
    <w:qFormat/>
    <w:rsid w:val="002757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57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57E4"/>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57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57E4"/>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2757E4"/>
    <w:rPr>
      <w:i/>
      <w:iCs/>
      <w:color w:val="404040" w:themeColor="text1" w:themeTint="BF"/>
    </w:rPr>
  </w:style>
  <w:style w:type="paragraph" w:styleId="ListParagraph">
    <w:name w:val="List Paragraph"/>
    <w:basedOn w:val="Normal"/>
    <w:uiPriority w:val="34"/>
    <w:qFormat/>
    <w:rsid w:val="002757E4"/>
    <w:pPr>
      <w:spacing w:line="278" w:lineRule="auto"/>
      <w:ind w:left="720"/>
      <w:contextualSpacing/>
    </w:pPr>
    <w:rPr>
      <w:sz w:val="24"/>
      <w:szCs w:val="24"/>
    </w:rPr>
  </w:style>
  <w:style w:type="character" w:styleId="IntenseEmphasis">
    <w:name w:val="Intense Emphasis"/>
    <w:basedOn w:val="DefaultParagraphFont"/>
    <w:uiPriority w:val="21"/>
    <w:qFormat/>
    <w:rsid w:val="002757E4"/>
    <w:rPr>
      <w:i/>
      <w:iCs/>
      <w:color w:val="0F4761" w:themeColor="accent1" w:themeShade="BF"/>
    </w:rPr>
  </w:style>
  <w:style w:type="paragraph" w:styleId="IntenseQuote">
    <w:name w:val="Intense Quote"/>
    <w:basedOn w:val="Normal"/>
    <w:next w:val="Normal"/>
    <w:link w:val="IntenseQuoteChar"/>
    <w:uiPriority w:val="30"/>
    <w:qFormat/>
    <w:rsid w:val="002757E4"/>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2757E4"/>
    <w:rPr>
      <w:i/>
      <w:iCs/>
      <w:color w:val="0F4761" w:themeColor="accent1" w:themeShade="BF"/>
    </w:rPr>
  </w:style>
  <w:style w:type="character" w:styleId="IntenseReference">
    <w:name w:val="Intense Reference"/>
    <w:basedOn w:val="DefaultParagraphFont"/>
    <w:uiPriority w:val="32"/>
    <w:qFormat/>
    <w:rsid w:val="002757E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BA553285009B4293CD3DB0E149CDB5" ma:contentTypeVersion="15" ma:contentTypeDescription="Create a new document." ma:contentTypeScope="" ma:versionID="aa35715ee0577b8721a97c121b631948">
  <xsd:schema xmlns:xsd="http://www.w3.org/2001/XMLSchema" xmlns:xs="http://www.w3.org/2001/XMLSchema" xmlns:p="http://schemas.microsoft.com/office/2006/metadata/properties" xmlns:ns2="3398821c-19a6-41dd-894a-fcb527871aec" xmlns:ns3="5987854a-9b75-4771-b3c2-11b8fbe6ae08" targetNamespace="http://schemas.microsoft.com/office/2006/metadata/properties" ma:root="true" ma:fieldsID="a68e99e853656b59869797a06f00fe2f" ns2:_="" ns3:_="">
    <xsd:import namespace="3398821c-19a6-41dd-894a-fcb527871aec"/>
    <xsd:import namespace="5987854a-9b75-4771-b3c2-11b8fbe6ae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8821c-19a6-41dd-894a-fcb527871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fafd8c6-40d2-456d-aa62-e18fefc5cd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87854a-9b75-4771-b3c2-11b8fbe6ae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98821c-19a6-41dd-894a-fcb527871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50D79B-E03D-4CC8-8111-A268BF003F04}"/>
</file>

<file path=customXml/itemProps2.xml><?xml version="1.0" encoding="utf-8"?>
<ds:datastoreItem xmlns:ds="http://schemas.openxmlformats.org/officeDocument/2006/customXml" ds:itemID="{EBD458E5-60E2-43C3-97BD-2DE443E91840}"/>
</file>

<file path=customXml/itemProps3.xml><?xml version="1.0" encoding="utf-8"?>
<ds:datastoreItem xmlns:ds="http://schemas.openxmlformats.org/officeDocument/2006/customXml" ds:itemID="{6AA55457-37BB-414D-84C9-2530C8BCB2A6}"/>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2831</Characters>
  <Application>Microsoft Office Word</Application>
  <DocSecurity>0</DocSecurity>
  <Lines>23</Lines>
  <Paragraphs>6</Paragraphs>
  <ScaleCrop>false</ScaleCrop>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L. Walton</dc:creator>
  <cp:keywords/>
  <dc:description/>
  <cp:lastModifiedBy>Annette L. Walton</cp:lastModifiedBy>
  <cp:revision>1</cp:revision>
  <dcterms:created xsi:type="dcterms:W3CDTF">2026-01-05T20:16:00Z</dcterms:created>
  <dcterms:modified xsi:type="dcterms:W3CDTF">2026-01-05T20:16:00Z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0x010100A9BA553285009B4293CD3DB0E149CDB5</vt:lpwstr>
  </property>
</Properties>
</file>